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附件：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舞台搭建需求（19万）</w:t>
      </w:r>
    </w:p>
    <w:p>
      <w:pPr>
        <w:pStyle w:val="4"/>
        <w:ind w:firstLine="320" w:firstLineChars="1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1、该演播室主要用于节目表演的拍摄；</w:t>
      </w:r>
    </w:p>
    <w:p>
      <w:pPr>
        <w:pStyle w:val="4"/>
        <w:ind w:firstLine="320" w:firstLineChars="1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2、舞台应在8月28日完成搭建及设备调试提供给校方使用，拍摄时间为3~4天需配备人员以满足校方使用；</w:t>
      </w:r>
    </w:p>
    <w:p>
      <w:pPr>
        <w:pStyle w:val="4"/>
        <w:ind w:firstLine="320" w:firstLineChars="1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3、舞台搭建地为渝北校区学生活动中心二楼；</w:t>
      </w:r>
    </w:p>
    <w:p>
      <w:pPr>
        <w:pStyle w:val="4"/>
        <w:ind w:firstLine="320" w:firstLineChars="1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4、舞台总尺寸不低于400平米，需设置3~4个层次，第一层平台需满足40人的歌舞表演，</w:t>
      </w:r>
    </w:p>
    <w:p>
      <w:pPr>
        <w:pStyle w:val="4"/>
        <w:ind w:left="360" w:firstLine="0" w:firstLineChars="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需配备车台满足合唱节目及剧目表演需求，舞台需保留正面上场通道，两侧保留不低于各3个不低于2米宽度的通道；</w:t>
      </w:r>
    </w:p>
    <w:p>
      <w:pPr>
        <w:pStyle w:val="4"/>
        <w:ind w:firstLine="320" w:firstLineChars="1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5、舞台屏幕需要P3精度的LED屏幕不低于180平米，透明屏幕不低于 60平米；</w:t>
      </w:r>
    </w:p>
    <w:p>
      <w:pPr>
        <w:pStyle w:val="4"/>
        <w:ind w:firstLine="320" w:firstLineChars="1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6、灯光应考虑拍摄色温，LED灯、图案灯、其他效果灯光不低于 300台；</w:t>
      </w:r>
    </w:p>
    <w:p>
      <w:pPr>
        <w:pStyle w:val="4"/>
        <w:ind w:firstLine="320" w:firstLineChars="1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7、舞台景片设计需考虑校庆元素，使用自发光造型；</w:t>
      </w:r>
    </w:p>
    <w:p>
      <w:pPr>
        <w:pStyle w:val="4"/>
        <w:ind w:firstLine="320" w:firstLineChars="1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8、根据导演组需求配备干冰，烟雾，激光，火焰等特效设备；</w:t>
      </w:r>
    </w:p>
    <w:p>
      <w:pPr>
        <w:pStyle w:val="4"/>
        <w:ind w:firstLine="320" w:firstLineChars="1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9、音响系统为线性阵列音响16+8；手持话筒不低于16支，电容话筒不低于12支，耳麦不低于12支，需完成现场音频的采集和整合；</w:t>
      </w:r>
    </w:p>
    <w:p>
      <w:pPr>
        <w:pStyle w:val="4"/>
        <w:ind w:firstLine="320" w:firstLineChars="1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10、为满足拍摄需对整个舞台进行遮光处理（遮挡环境光）。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11、其他满足拍摄需求的特种设备。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技术标：舞台效果图，舞台尺寸图，AV设备分布图、项目组成员简介、成功案例；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商务标：报价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54B73"/>
    <w:rsid w:val="63A5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2020-07-23T09:34:00Z</dcterms:created>
  <dc:creator>一梦八百年</dc:creator>
  <cp:lastModifiedBy>一梦八百年</cp:lastModifiedBy>
  <dcterms:modified xsi:type="dcterms:W3CDTF">2020-07-23T09:36:05Z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